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60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"/>
        <w:gridCol w:w="200"/>
        <w:gridCol w:w="600"/>
        <w:gridCol w:w="1000"/>
        <w:gridCol w:w="760"/>
        <w:gridCol w:w="280"/>
        <w:gridCol w:w="160"/>
        <w:gridCol w:w="199"/>
        <w:gridCol w:w="600"/>
        <w:gridCol w:w="201"/>
        <w:gridCol w:w="2200"/>
        <w:gridCol w:w="1839"/>
        <w:gridCol w:w="281"/>
        <w:gridCol w:w="560"/>
        <w:gridCol w:w="1119"/>
        <w:gridCol w:w="181"/>
        <w:gridCol w:w="20"/>
        <w:gridCol w:w="399"/>
        <w:gridCol w:w="2"/>
      </w:tblGrid>
      <w:tr>
        <w:trPr/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  <w:bookmarkStart w:id="0" w:name="JR_PAGE_ANCHOR_0_1"/>
            <w:bookmarkStart w:id="1" w:name="JR_PAGE_ANCHOR_0_1"/>
            <w:bookmarkEnd w:id="1"/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2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719" w:type="dxa"/>
            <w:gridSpan w:val="4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092200" cy="1092200"/>
                  <wp:effectExtent l="0" t="0" r="0" b="0"/>
                  <wp:wrapNone/>
                  <wp:docPr id="1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32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drawing>
                <wp:anchor behindDoc="0" distT="0" distB="0" distL="0" distR="0" simplePos="0" locked="0" layoutInCell="1" allowOverlap="1" relativeHeight="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635000" cy="635000"/>
                  <wp:effectExtent l="0" t="0" r="0" b="0"/>
                  <wp:wrapNone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719" w:type="dxa"/>
            <w:gridSpan w:val="4"/>
            <w:vMerge w:val="continue"/>
            <w:tcBorders/>
            <w:tcMar>
              <w:left w:w="0" w:type="dxa"/>
              <w:right w:w="0" w:type="dxa"/>
            </w:tcMar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2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vMerge w:val="continue"/>
            <w:tcBorders/>
            <w:tcMar>
              <w:left w:w="0" w:type="dxa"/>
              <w:right w:w="0" w:type="dxa"/>
            </w:tcMar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760" w:type="dxa"/>
            <w:gridSpan w:val="8"/>
            <w:vMerge w:val="restart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>ЕВРАЗИЙСКИЙ ЭКОНОМИЧЕСКИЙ СОЮЗ</w:t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719" w:type="dxa"/>
            <w:gridSpan w:val="4"/>
            <w:vMerge w:val="continue"/>
            <w:tcBorders/>
            <w:tcMar>
              <w:left w:w="0" w:type="dxa"/>
              <w:right w:w="0" w:type="dxa"/>
            </w:tcMar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2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vMerge w:val="continue"/>
            <w:tcBorders/>
            <w:tcMar>
              <w:left w:w="0" w:type="dxa"/>
              <w:right w:w="0" w:type="dxa"/>
            </w:tcMar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760" w:type="dxa"/>
            <w:gridSpan w:val="8"/>
            <w:vMerge w:val="continue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28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vMerge w:val="continue"/>
            <w:tcBorders/>
            <w:tcMar>
              <w:left w:w="0" w:type="dxa"/>
              <w:right w:w="0" w:type="dxa"/>
            </w:tcMar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199" w:type="dxa"/>
            <w:gridSpan w:val="6"/>
            <w:vMerge w:val="restart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>ДЕКЛАРАЦИЯ О СООТВЕТСТВИИ</w:t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2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199" w:type="dxa"/>
            <w:gridSpan w:val="6"/>
            <w:vMerge w:val="continue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8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28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200" w:type="dxa"/>
            <w:gridSpan w:val="16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Заявитель: </w:t>
            </w:r>
            <w:r>
              <w:rPr>
                <w:rFonts w:eastAsia="Arial" w:cs="Arial" w:ascii="Arial" w:hAnsi="Arial"/>
                <w:color w:val="000000"/>
                <w:sz w:val="22"/>
              </w:rPr>
              <w:t>ОБЩЕСТВО С ОГРАНИЧЕННОЙ ОТВЕТСТВЕННОСТЬЮ "ВЕРИТЕЙТ", Место нахождения: 105005, Российская Федерация, город Москва, внутригородская территория муниципальный округ Басманный, Старокирочный переулок, дом 16/2, строение 1, помещение 1/Ц, ОГРН: 1247700520803, Номер телефона: +7 9888310055, Адрес электронной почты: doc@veritate.store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4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200" w:type="dxa"/>
            <w:gridSpan w:val="16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В лице: </w:t>
            </w:r>
            <w:r>
              <w:rPr>
                <w:rFonts w:eastAsia="Arial" w:cs="Arial" w:ascii="Arial" w:hAnsi="Arial"/>
                <w:color w:val="000000"/>
                <w:sz w:val="22"/>
              </w:rPr>
              <w:t>Генеральный директор Гринев Андрей Николаевич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4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38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200" w:type="dxa"/>
            <w:gridSpan w:val="16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заявляет, что </w:t>
            </w:r>
            <w:r>
              <w:rPr>
                <w:rFonts w:eastAsia="Arial" w:cs="Arial" w:ascii="Arial" w:hAnsi="Arial"/>
                <w:color w:val="000000"/>
                <w:sz w:val="22"/>
              </w:rPr>
              <w:t>Средства косметические: Пептидная сыворотка для кожи головы и волос, "Pro Fullerene+", торговой марки "VERITATE", "VERITATE COSMETICS". , Средства косметические: Пептидная сыворотка для кожи головы и волос, "Pro Fullerene+", торговой марки "VERITATE", "VERITATE COSMETICS"., описание продукции: Декларация соответствия распространяется на продукцию, изготовленную с даты изготовления отобранных образцов (проб) продукции, прошедших исследования (испытания) и измерения, указанную в акте(ах) отбора.</w:t>
              <w:br/>
            </w: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Изготовитель: </w:t>
            </w:r>
            <w:r>
              <w:rPr>
                <w:rFonts w:eastAsia="Arial" w:cs="Arial" w:ascii="Arial" w:hAnsi="Arial"/>
                <w:color w:val="000000"/>
                <w:sz w:val="22"/>
              </w:rPr>
              <w:t>ОБЩЕСТВО С ОГРАНИЧЕННОЙ ОТВЕТСТВЕННОСТЬЮ "КУМИРДОМ", Место нахождения: 121087, Российская Федерация, город Москва, улица Барклая, дом 6, строение 3, помещение 7н/4 , Адрес места осуществления деятельности по изготовлению продукции: 121087, Российская Федерация, город Москва, улица Барклая, дом 6, строение 3, помещение 7н/4</w:t>
              <w:br/>
              <w:t>Документ, в соответствии с которым изготовлена продукция: Продукция изготовлена в соответствии с ГОСТ 31679-2012 «Продукция косметическая жидкая. Общие технические условия».</w:t>
              <w:br/>
              <w:t>Коды ТН ВЭД ЕАЭС: 3304</w:t>
              <w:br/>
              <w:t>Серийный выпуск,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4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8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200" w:type="dxa"/>
            <w:gridSpan w:val="16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Соответствует требованиям </w:t>
            </w:r>
            <w:r>
              <w:rPr>
                <w:rFonts w:eastAsia="Arial" w:cs="Arial" w:ascii="Arial" w:hAnsi="Arial"/>
                <w:color w:val="000000"/>
                <w:sz w:val="22"/>
              </w:rPr>
              <w:t>ТР ТС 009/2011 О безопасности парфюмерно-косметической продукции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4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02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200" w:type="dxa"/>
            <w:gridSpan w:val="16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Декларация о соответствии принята на основании протокола </w:t>
            </w:r>
            <w:r>
              <w:rPr>
                <w:rFonts w:eastAsia="Arial" w:cs="Arial" w:ascii="Arial" w:hAnsi="Arial"/>
                <w:color w:val="000000"/>
                <w:sz w:val="22"/>
              </w:rPr>
              <w:t>310726-036-2775 выдан 18.08.2026 испытательной лабораторией "Испытательная лаборатория Общества с ограниченной ответственностью "МОСКОВСКИЙ ИСПЫТАТЕЛЬНЫЙ АНАЛИТИЧЕСКИЙ ЦЕНТР"" RA.RU.21НН92; Схема декларирования: 3д;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4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8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200" w:type="dxa"/>
            <w:gridSpan w:val="16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Дополнительная информация 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52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180" w:type="dxa"/>
            <w:gridSpan w:val="15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Декларация о соответствии действительна с даты регистрации по </w:t>
            </w:r>
            <w:r>
              <w:rPr>
                <w:rFonts w:eastAsia="Arial" w:cs="Arial" w:ascii="Arial" w:hAnsi="Arial"/>
                <w:color w:val="000000"/>
                <w:sz w:val="22"/>
              </w:rPr>
              <w:t>23.08.2031</w:t>
            </w:r>
            <w:r>
              <w:rPr>
                <w:rFonts w:eastAsia="Arial" w:cs="Arial" w:ascii="Arial" w:hAnsi="Arial"/>
                <w:b/>
                <w:color w:val="000000"/>
                <w:sz w:val="22"/>
              </w:rPr>
              <w:t xml:space="preserve"> включительно</w:t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362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>М.П.</w:t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0" w:type="dxa"/>
            <w:gridSpan w:val="5"/>
            <w:tcBorders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vMerge w:val="continue"/>
            <w:tcBorders/>
            <w:tcMar>
              <w:left w:w="0" w:type="dxa"/>
              <w:right w:w="0" w:type="dxa"/>
            </w:tcMar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999" w:type="dxa"/>
            <w:gridSpan w:val="5"/>
            <w:tcBorders>
              <w:bottom w:val="single" w:sz="8" w:space="0" w:color="00000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ind w:left="10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2"/>
              </w:rPr>
              <w:t>Гринев Андрей Николаевич</w:t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2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0" w:type="dxa"/>
            <w:gridSpan w:val="5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16"/>
              </w:rPr>
              <w:t>(подпись)</w:t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vMerge w:val="continue"/>
            <w:tcBorders/>
            <w:tcMar>
              <w:left w:w="0" w:type="dxa"/>
              <w:right w:w="0" w:type="dxa"/>
            </w:tcMar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999" w:type="dxa"/>
            <w:gridSpan w:val="5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eastAsia="Arial" w:cs="Arial" w:ascii="Arial" w:hAnsi="Arial"/>
                <w:b/>
                <w:color w:val="000000"/>
                <w:sz w:val="16"/>
              </w:rPr>
              <w:t>(Ф. И. О. заявителя)</w:t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1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0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7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20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3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56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11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18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0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200" w:type="dxa"/>
            <w:gridSpan w:val="10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>Регистрационный номер декларации о соответствии:</w:t>
            </w:r>
          </w:p>
        </w:tc>
        <w:tc>
          <w:tcPr>
            <w:tcW w:w="4000" w:type="dxa"/>
            <w:gridSpan w:val="6"/>
            <w:tcBorders/>
            <w:tcMar>
              <w:left w:w="0" w:type="dxa"/>
              <w:right w:w="0" w:type="dxa"/>
            </w:tcMar>
          </w:tcPr>
          <w:p>
            <w:pPr>
              <w:pStyle w:val="Normal"/>
              <w:ind w:left="10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2"/>
              </w:rPr>
              <w:t>ЕАЭС N RU Д-RU.РА07.В.51411/26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  <w:tr>
        <w:trPr>
          <w:trHeight w:val="300" w:hRule="exact"/>
        </w:trPr>
        <w:tc>
          <w:tcPr>
            <w:tcW w:w="1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6200" w:type="dxa"/>
            <w:gridSpan w:val="10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ind w:left="0"/>
              <w:jc w:val="left"/>
              <w:rPr/>
            </w:pPr>
            <w:r>
              <w:rPr>
                <w:rFonts w:eastAsia="Arial" w:cs="Arial" w:ascii="Arial" w:hAnsi="Arial"/>
                <w:b/>
                <w:color w:val="000000"/>
                <w:sz w:val="22"/>
              </w:rPr>
              <w:t>Дата регистрации декларации о соответствии:</w:t>
            </w:r>
          </w:p>
        </w:tc>
        <w:tc>
          <w:tcPr>
            <w:tcW w:w="4000" w:type="dxa"/>
            <w:gridSpan w:val="6"/>
            <w:tcBorders/>
            <w:tcMar>
              <w:left w:w="0" w:type="dxa"/>
              <w:right w:w="0" w:type="dxa"/>
            </w:tcMar>
            <w:vAlign w:val="center"/>
          </w:tcPr>
          <w:p>
            <w:pPr>
              <w:pStyle w:val="Normal"/>
              <w:ind w:left="100"/>
              <w:jc w:val="left"/>
              <w:rPr/>
            </w:pPr>
            <w:r>
              <w:rPr>
                <w:rFonts w:eastAsia="Arial" w:cs="Arial" w:ascii="Arial" w:hAnsi="Arial"/>
                <w:color w:val="000000"/>
                <w:sz w:val="22"/>
              </w:rPr>
              <w:t>24.08.2026</w:t>
            </w:r>
          </w:p>
        </w:tc>
        <w:tc>
          <w:tcPr>
            <w:tcW w:w="399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  <w:tc>
          <w:tcPr>
            <w:tcW w:w="2" w:type="dxa"/>
            <w:tcBorders/>
          </w:tcPr>
          <w:p>
            <w:pPr>
              <w:pStyle w:val="EMPTYCELLSTYLE"/>
              <w:rPr/>
            </w:pPr>
            <w:r>
              <w:rPr/>
            </w:r>
          </w:p>
        </w:tc>
      </w:tr>
    </w:tbl>
    <w:sectPr>
      <w:headerReference w:type="even" r:id="rId4"/>
      <w:headerReference w:type="default" r:id="rId5"/>
      <w:headerReference w:type="first" r:id="rId6"/>
      <w:type w:val="nextPage"/>
      <w:pgSz w:w="11906" w:h="16838"/>
      <w:pgMar w:left="920" w:right="380" w:gutter="0" w:header="0" w:top="200" w:footer="0" w:bottom="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ansSerif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6591300" cy="10185400"/>
              <wp:effectExtent l="0" t="0" r="0" b="0"/>
              <wp:wrapNone/>
              <wp:docPr id="3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91240" cy="10185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/>
                          </w:pPr>
                          <w:r>
                            <w:rPr/>
                          </w:r>
                        </w:p>
                        <w:p>
                          <w:pPr>
                            <w:pStyle w:val="FrameContents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0pt;margin-top:0pt;width:518.95pt;height:801.95pt;mso-wrap-style:square;v-text-anchor:top;mso-position-horizontal-relative:margin;mso-position-vertical-relative:margin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/>
                    </w:pPr>
                    <w:r>
                      <w:rPr/>
                    </w:r>
                  </w:p>
                  <w:p>
                    <w:pPr>
                      <w:pStyle w:val="FrameContents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posOffset>0</wp:posOffset>
              </wp:positionH>
              <wp:positionV relativeFrom="margin">
                <wp:posOffset>0</wp:posOffset>
              </wp:positionV>
              <wp:extent cx="6591300" cy="10185400"/>
              <wp:effectExtent l="0" t="0" r="0" b="0"/>
              <wp:wrapNone/>
              <wp:docPr id="4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91240" cy="10185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"/>
                            <w:rPr/>
                          </w:pPr>
                          <w:r>
                            <w:rPr/>
                          </w:r>
                        </w:p>
                        <w:p>
                          <w:pPr>
                            <w:pStyle w:val="FrameContents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o:allowincell="f" style="position:absolute;margin-left:0pt;margin-top:0pt;width:518.95pt;height:801.95pt;mso-wrap-style:square;v-text-anchor:top;mso-position-horizontal-relative:margin;mso-position-vertical-relative:margin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FrameContents"/>
                      <w:rPr/>
                    </w:pPr>
                    <w:r>
                      <w:rPr/>
                    </w:r>
                  </w:p>
                  <w:p>
                    <w:pPr>
                      <w:pStyle w:val="FrameContents"/>
                      <w:rPr/>
                    </w:pPr>
                    <w:r>
                      <w:rPr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75"/>
  <w:defaultTabStop w:val="80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ongti SC" w:cs="Arial Unicode MS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Songti SC" w:cs="Arial Unicode MS"/>
      <w:color w:val="auto"/>
      <w:kern w:val="0"/>
      <w:sz w:val="20"/>
      <w:szCs w:val="20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EMPTYCELLSTYLE">
    <w:name w:val="EMPTY_CELL_STYLE"/>
    <w:qFormat/>
    <w:pPr>
      <w:widowControl/>
      <w:bidi w:val="0"/>
      <w:spacing w:lineRule="auto" w:line="240" w:before="0" w:after="0"/>
      <w:jc w:val="left"/>
    </w:pPr>
    <w:rPr>
      <w:rFonts w:ascii="SansSerif" w:hAnsi="SansSerif" w:eastAsia="SansSerif" w:cs="SansSerif"/>
      <w:color w:val="000000"/>
      <w:kern w:val="0"/>
      <w:sz w:val="1"/>
      <w:szCs w:val="20"/>
      <w:lang w:val="ru-RU" w:eastAsia="zh-CN" w:bidi="hi-IN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LibreOffice/25.8.3.2$MacOSX_AARCH64 LibreOffice_project/8ca8d55c161d602844f5428fa4b58097424e324e</Application>
  <AppVersion>15.0000</AppVersion>
  <Pages>1</Pages>
  <Words>248</Words>
  <Characters>1942</Characters>
  <CharactersWithSpaces>2174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